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2CF0" w:rsidRPr="0010061B" w:rsidRDefault="00240684" w:rsidP="006C2CF0">
      <w:pPr>
        <w:jc w:val="center"/>
        <w:rPr>
          <w:b/>
          <w:sz w:val="24"/>
          <w:szCs w:val="24"/>
        </w:rPr>
      </w:pPr>
      <w:r w:rsidRPr="00B73AF8">
        <w:rPr>
          <w:b/>
          <w:sz w:val="24"/>
          <w:szCs w:val="24"/>
        </w:rPr>
        <w:fldChar w:fldCharType="begin"/>
      </w:r>
      <w:r w:rsidR="00B73AF8" w:rsidRPr="00B73AF8">
        <w:rPr>
          <w:b/>
          <w:sz w:val="24"/>
          <w:szCs w:val="24"/>
        </w:rPr>
        <w:instrText xml:space="preserve"> SEQ CHAPTER \h \r 1</w:instrText>
      </w:r>
      <w:r w:rsidRPr="00B73AF8">
        <w:rPr>
          <w:b/>
          <w:sz w:val="24"/>
          <w:szCs w:val="24"/>
        </w:rPr>
        <w:fldChar w:fldCharType="end"/>
      </w:r>
      <w:r w:rsidR="00B73AF8" w:rsidRPr="00B73AF8">
        <w:rPr>
          <w:b/>
          <w:sz w:val="24"/>
          <w:szCs w:val="24"/>
        </w:rPr>
        <w:t>FY</w:t>
      </w:r>
      <w:r w:rsidR="00885838" w:rsidRPr="0010061B">
        <w:rPr>
          <w:b/>
          <w:sz w:val="24"/>
          <w:szCs w:val="24"/>
        </w:rPr>
        <w:t xml:space="preserve"> 201</w:t>
      </w:r>
      <w:r w:rsidR="003B2877">
        <w:rPr>
          <w:b/>
          <w:sz w:val="24"/>
          <w:szCs w:val="24"/>
        </w:rPr>
        <w:t>1</w:t>
      </w:r>
      <w:r w:rsidR="000A1C62" w:rsidRPr="0010061B">
        <w:rPr>
          <w:b/>
          <w:sz w:val="24"/>
          <w:szCs w:val="24"/>
        </w:rPr>
        <w:t xml:space="preserve"> Annual Report</w:t>
      </w:r>
      <w:r w:rsidR="006C2CF0" w:rsidRPr="0010061B">
        <w:rPr>
          <w:b/>
          <w:sz w:val="24"/>
          <w:szCs w:val="24"/>
        </w:rPr>
        <w:t xml:space="preserve"> for National Program 306,</w:t>
      </w:r>
    </w:p>
    <w:p w:rsidR="000A1C62" w:rsidRPr="0010061B" w:rsidRDefault="000A1C62" w:rsidP="006C2CF0">
      <w:pPr>
        <w:jc w:val="center"/>
        <w:rPr>
          <w:b/>
          <w:sz w:val="24"/>
          <w:szCs w:val="24"/>
        </w:rPr>
      </w:pPr>
      <w:r w:rsidRPr="0010061B">
        <w:rPr>
          <w:b/>
          <w:sz w:val="24"/>
          <w:szCs w:val="24"/>
        </w:rPr>
        <w:t>Quality and Utilization of Agricultural Products</w:t>
      </w:r>
    </w:p>
    <w:p w:rsidR="000A1C62" w:rsidRPr="0010061B" w:rsidRDefault="000A1C62">
      <w:pPr>
        <w:rPr>
          <w:sz w:val="24"/>
          <w:szCs w:val="24"/>
        </w:rPr>
      </w:pPr>
    </w:p>
    <w:p w:rsidR="003979D0" w:rsidRPr="0010061B" w:rsidRDefault="000A1C62" w:rsidP="00997C14">
      <w:pPr>
        <w:autoSpaceDE w:val="0"/>
        <w:autoSpaceDN w:val="0"/>
        <w:adjustRightInd w:val="0"/>
        <w:rPr>
          <w:b/>
          <w:bCs/>
          <w:sz w:val="24"/>
          <w:szCs w:val="24"/>
        </w:rPr>
      </w:pPr>
      <w:r w:rsidRPr="0010061B">
        <w:rPr>
          <w:sz w:val="24"/>
          <w:szCs w:val="24"/>
        </w:rPr>
        <w:t xml:space="preserve">National Program </w:t>
      </w:r>
      <w:r w:rsidR="008D53F1">
        <w:rPr>
          <w:sz w:val="24"/>
          <w:szCs w:val="24"/>
        </w:rPr>
        <w:t xml:space="preserve">306 (NP 306) </w:t>
      </w:r>
      <w:r w:rsidRPr="0010061B">
        <w:rPr>
          <w:sz w:val="24"/>
          <w:szCs w:val="24"/>
        </w:rPr>
        <w:t>focuse</w:t>
      </w:r>
      <w:r w:rsidR="008D53F1">
        <w:rPr>
          <w:sz w:val="24"/>
          <w:szCs w:val="24"/>
        </w:rPr>
        <w:t>s</w:t>
      </w:r>
      <w:r w:rsidRPr="0010061B">
        <w:rPr>
          <w:sz w:val="24"/>
          <w:szCs w:val="24"/>
        </w:rPr>
        <w:t xml:space="preserve"> on post-harvest quality and utilization of agricultural commodities and products</w:t>
      </w:r>
      <w:r w:rsidR="008D53F1">
        <w:rPr>
          <w:sz w:val="24"/>
          <w:szCs w:val="24"/>
        </w:rPr>
        <w:t xml:space="preserve"> and </w:t>
      </w:r>
      <w:r w:rsidR="00997C14" w:rsidRPr="0010061B">
        <w:rPr>
          <w:sz w:val="24"/>
          <w:szCs w:val="24"/>
        </w:rPr>
        <w:t>addresses Strategic Goal 2, Objective 1, Performance Measure 2.1.2 (</w:t>
      </w:r>
      <w:r w:rsidR="00997C14" w:rsidRPr="0010061B">
        <w:rPr>
          <w:bCs/>
          <w:sz w:val="24"/>
          <w:szCs w:val="24"/>
        </w:rPr>
        <w:t xml:space="preserve">Develop cost effective, functional industrial and consumer products, including higher quality, healthy foods, that satisfy consumer demand in the United States and abroad) </w:t>
      </w:r>
      <w:r w:rsidR="00A077AF" w:rsidRPr="0010061B">
        <w:rPr>
          <w:bCs/>
          <w:sz w:val="24"/>
          <w:szCs w:val="24"/>
        </w:rPr>
        <w:t>of the ARS FY 2006-2011 Strategic Plan.</w:t>
      </w:r>
      <w:r w:rsidR="00A077AF" w:rsidRPr="0010061B">
        <w:rPr>
          <w:b/>
          <w:bCs/>
          <w:sz w:val="24"/>
          <w:szCs w:val="24"/>
        </w:rPr>
        <w:t xml:space="preserve">  </w:t>
      </w:r>
    </w:p>
    <w:p w:rsidR="003979D0" w:rsidRPr="0010061B" w:rsidRDefault="003979D0" w:rsidP="00997C14">
      <w:pPr>
        <w:autoSpaceDE w:val="0"/>
        <w:autoSpaceDN w:val="0"/>
        <w:adjustRightInd w:val="0"/>
        <w:rPr>
          <w:b/>
          <w:bCs/>
          <w:sz w:val="24"/>
          <w:szCs w:val="24"/>
        </w:rPr>
      </w:pPr>
    </w:p>
    <w:p w:rsidR="000A1C62" w:rsidRPr="0010061B" w:rsidRDefault="008D53F1" w:rsidP="00997C14">
      <w:pPr>
        <w:autoSpaceDE w:val="0"/>
        <w:autoSpaceDN w:val="0"/>
        <w:adjustRightInd w:val="0"/>
        <w:rPr>
          <w:b/>
          <w:bCs/>
          <w:sz w:val="24"/>
          <w:szCs w:val="24"/>
        </w:rPr>
      </w:pPr>
      <w:r>
        <w:rPr>
          <w:sz w:val="24"/>
          <w:szCs w:val="24"/>
        </w:rPr>
        <w:t xml:space="preserve">The NP 306 Action Plan for 2010-2015 consists of three components – Foods, Fibers and Biobased Products. </w:t>
      </w:r>
      <w:r w:rsidR="000A1C62" w:rsidRPr="0010061B">
        <w:rPr>
          <w:sz w:val="24"/>
          <w:szCs w:val="24"/>
        </w:rPr>
        <w:t xml:space="preserve">Selected accomplishments </w:t>
      </w:r>
      <w:r>
        <w:rPr>
          <w:sz w:val="24"/>
          <w:szCs w:val="24"/>
        </w:rPr>
        <w:t xml:space="preserve">in </w:t>
      </w:r>
      <w:r w:rsidR="00E24B42" w:rsidRPr="0010061B">
        <w:rPr>
          <w:sz w:val="24"/>
          <w:szCs w:val="24"/>
        </w:rPr>
        <w:t>fiscal year 201</w:t>
      </w:r>
      <w:r w:rsidR="003B2877">
        <w:rPr>
          <w:sz w:val="24"/>
          <w:szCs w:val="24"/>
        </w:rPr>
        <w:t>1</w:t>
      </w:r>
      <w:r w:rsidR="000A1C62" w:rsidRPr="0010061B">
        <w:rPr>
          <w:sz w:val="24"/>
          <w:szCs w:val="24"/>
        </w:rPr>
        <w:t xml:space="preserve"> </w:t>
      </w:r>
      <w:r w:rsidR="00A87925">
        <w:rPr>
          <w:sz w:val="24"/>
          <w:szCs w:val="24"/>
        </w:rPr>
        <w:t xml:space="preserve">for each component </w:t>
      </w:r>
      <w:r w:rsidR="000A1C62" w:rsidRPr="0010061B">
        <w:rPr>
          <w:sz w:val="24"/>
          <w:szCs w:val="24"/>
        </w:rPr>
        <w:t xml:space="preserve">are </w:t>
      </w:r>
      <w:r>
        <w:rPr>
          <w:sz w:val="24"/>
          <w:szCs w:val="24"/>
        </w:rPr>
        <w:t xml:space="preserve">reported </w:t>
      </w:r>
      <w:r w:rsidR="000A1C62" w:rsidRPr="0010061B">
        <w:rPr>
          <w:sz w:val="24"/>
          <w:szCs w:val="24"/>
        </w:rPr>
        <w:t xml:space="preserve">below. </w:t>
      </w:r>
    </w:p>
    <w:p w:rsidR="000A1C62" w:rsidRPr="0010061B" w:rsidRDefault="000A1C62">
      <w:pPr>
        <w:rPr>
          <w:sz w:val="24"/>
          <w:szCs w:val="24"/>
        </w:rPr>
      </w:pPr>
    </w:p>
    <w:p w:rsidR="00F81466" w:rsidRPr="0010061B" w:rsidRDefault="000550BD" w:rsidP="00F81466">
      <w:pPr>
        <w:numPr>
          <w:ilvl w:val="0"/>
          <w:numId w:val="2"/>
        </w:numPr>
        <w:rPr>
          <w:sz w:val="24"/>
          <w:szCs w:val="24"/>
        </w:rPr>
      </w:pPr>
      <w:r>
        <w:rPr>
          <w:b/>
          <w:sz w:val="24"/>
          <w:szCs w:val="24"/>
        </w:rPr>
        <w:t>Foods</w:t>
      </w:r>
    </w:p>
    <w:p w:rsidR="00F55975" w:rsidRPr="0010061B" w:rsidRDefault="00F55975" w:rsidP="00F55975">
      <w:pPr>
        <w:rPr>
          <w:sz w:val="24"/>
          <w:szCs w:val="24"/>
          <w:u w:val="single"/>
        </w:rPr>
      </w:pPr>
    </w:p>
    <w:p w:rsidR="000550BD" w:rsidRPr="000550BD" w:rsidRDefault="000550BD" w:rsidP="000550BD">
      <w:pPr>
        <w:rPr>
          <w:rFonts w:cs="Calibri"/>
          <w:sz w:val="24"/>
          <w:szCs w:val="24"/>
        </w:rPr>
      </w:pPr>
      <w:r w:rsidRPr="000550BD">
        <w:rPr>
          <w:rFonts w:cs="Calibri"/>
          <w:b/>
          <w:sz w:val="24"/>
          <w:szCs w:val="24"/>
          <w:u w:val="single"/>
        </w:rPr>
        <w:t>Improved emergency aid food</w:t>
      </w:r>
      <w:r w:rsidR="00B73AF8" w:rsidRPr="008E6D66">
        <w:rPr>
          <w:rFonts w:cs="Calibri"/>
          <w:b/>
          <w:sz w:val="24"/>
          <w:szCs w:val="24"/>
          <w:u w:val="single"/>
        </w:rPr>
        <w:t xml:space="preserve">.  </w:t>
      </w:r>
      <w:r w:rsidRPr="000550BD">
        <w:rPr>
          <w:rFonts w:cs="Calibri"/>
          <w:sz w:val="24"/>
          <w:szCs w:val="24"/>
        </w:rPr>
        <w:t xml:space="preserve">Ready to eat emergency-aid foods are sensitive due to delivery in hot tropical climates where sensory and nutritional quality can be reduced unless adequate storage conditions are used.  ARS scientists developed a new instant corn soy blend with superior properties and a one year shelf life.  Twenty metric tons of this new emergency-aid food was shipped to Haiti in 2011 through a grant from the National Institute for the Severely Handicapped.  This aid effort is feeding over 3,000 malnourished children and provides jobs for 128 disabled employees in the United States. </w:t>
      </w:r>
    </w:p>
    <w:p w:rsidR="000550BD" w:rsidRDefault="000550BD" w:rsidP="00885838">
      <w:pPr>
        <w:rPr>
          <w:rFonts w:cs="Calibri"/>
          <w:b/>
          <w:sz w:val="24"/>
          <w:szCs w:val="24"/>
          <w:u w:val="single"/>
        </w:rPr>
      </w:pPr>
    </w:p>
    <w:p w:rsidR="000550BD" w:rsidRDefault="000550BD" w:rsidP="000550BD">
      <w:pPr>
        <w:rPr>
          <w:rFonts w:cs="Calibri"/>
          <w:sz w:val="24"/>
          <w:szCs w:val="24"/>
        </w:rPr>
      </w:pPr>
      <w:r w:rsidRPr="000550BD">
        <w:rPr>
          <w:rFonts w:cs="Calibri"/>
          <w:b/>
          <w:sz w:val="24"/>
          <w:szCs w:val="24"/>
          <w:u w:val="single"/>
        </w:rPr>
        <w:t>Quality testing method for cake flour with zero-trans fat</w:t>
      </w:r>
      <w:r w:rsidRPr="000550BD">
        <w:rPr>
          <w:rFonts w:cs="Calibri"/>
          <w:b/>
          <w:sz w:val="24"/>
          <w:szCs w:val="24"/>
        </w:rPr>
        <w:t>.</w:t>
      </w:r>
      <w:r w:rsidRPr="000550BD">
        <w:rPr>
          <w:rFonts w:cs="Calibri"/>
          <w:sz w:val="24"/>
          <w:szCs w:val="24"/>
        </w:rPr>
        <w:t xml:space="preserve">  Standard methods for assessing the quality of baking flours had been based on the use of partially-hydrogenated trans-fats in end products (baked goods).  Since the baking industry is phasing-out the use of unhealthy trans-fats, ARS researchers developed a new method for testing end-products which do not contain trans-fats.  This new method has already been adopted by flour testing labs and industrial bake labs to assess the performance of new wheat varieties and flour milling methods in cake baking. </w:t>
      </w:r>
    </w:p>
    <w:p w:rsidR="000550BD" w:rsidRPr="000550BD" w:rsidRDefault="000550BD" w:rsidP="000550BD">
      <w:pPr>
        <w:rPr>
          <w:rFonts w:cs="Calibri"/>
          <w:b/>
          <w:sz w:val="24"/>
          <w:szCs w:val="24"/>
        </w:rPr>
      </w:pPr>
    </w:p>
    <w:p w:rsidR="000550BD" w:rsidRPr="000550BD" w:rsidRDefault="000550BD" w:rsidP="000550BD">
      <w:pPr>
        <w:rPr>
          <w:rFonts w:cs="Calibri"/>
          <w:b/>
          <w:sz w:val="24"/>
          <w:szCs w:val="24"/>
        </w:rPr>
      </w:pPr>
      <w:r w:rsidRPr="000550BD">
        <w:rPr>
          <w:rFonts w:cs="Calibri"/>
          <w:b/>
          <w:sz w:val="24"/>
          <w:szCs w:val="24"/>
          <w:u w:val="single"/>
        </w:rPr>
        <w:t>More sustainable fruit and vegetable peeling technology</w:t>
      </w:r>
      <w:r w:rsidRPr="000550BD">
        <w:rPr>
          <w:rFonts w:cs="Calibri"/>
          <w:sz w:val="24"/>
          <w:szCs w:val="24"/>
        </w:rPr>
        <w:t xml:space="preserve">.  Reduced water use has become a high priority in agriculture and food processing.  ARS scientists worked with a large fruit processing company and the California League of Food Processors to develop infrared dry peeling technology for peaches, pears and tomatoes.  The novel peeling technology is patented and under commercial implementation.  It is estimated that this novel peeling process will eliminate the use of more than 10 million gallons of water and the treatment of more than 10 thousand tons of caustic water material during each fruit processing season.  </w:t>
      </w:r>
    </w:p>
    <w:p w:rsidR="000550BD" w:rsidRPr="000550BD" w:rsidRDefault="000550BD" w:rsidP="00885838">
      <w:pPr>
        <w:rPr>
          <w:rFonts w:cs="Calibri"/>
          <w:sz w:val="24"/>
          <w:szCs w:val="24"/>
        </w:rPr>
      </w:pPr>
    </w:p>
    <w:p w:rsidR="006F002C" w:rsidRDefault="000550BD" w:rsidP="00F81466">
      <w:pPr>
        <w:rPr>
          <w:sz w:val="24"/>
          <w:szCs w:val="24"/>
        </w:rPr>
      </w:pPr>
      <w:r w:rsidRPr="000550BD">
        <w:rPr>
          <w:b/>
          <w:sz w:val="24"/>
          <w:szCs w:val="24"/>
          <w:u w:val="single"/>
        </w:rPr>
        <w:t>Improved food security in Tajikistan</w:t>
      </w:r>
      <w:r w:rsidRPr="000550BD">
        <w:rPr>
          <w:sz w:val="24"/>
          <w:szCs w:val="24"/>
        </w:rPr>
        <w:t xml:space="preserve">. Central Asian countries have struggled economically during the past 20 years following the fall of the Iron Curtain.  Many former Soviet biological weapon scientists in this region were unemployed.  With funding from the State Department, ARS scientists developed new native plant-based food and non-food products that will benefit the local economy in Tajikistan, making this country more self-reliant.  In addition, this effort supported U.S. anti-terrorist objectives by redirecting 12 former biological weapon scientists into research with peaceful outcomes.  ARS scientists received merit awards from the Tajikistan Academy of Sciences and $l million funding from the Tajikistan government was awarded to </w:t>
      </w:r>
      <w:r w:rsidRPr="000550BD">
        <w:rPr>
          <w:sz w:val="24"/>
          <w:szCs w:val="24"/>
        </w:rPr>
        <w:lastRenderedPageBreak/>
        <w:t xml:space="preserve">Tajik scientists.   </w:t>
      </w:r>
    </w:p>
    <w:p w:rsidR="000550BD" w:rsidRDefault="000550BD" w:rsidP="00F81466">
      <w:pPr>
        <w:rPr>
          <w:sz w:val="24"/>
          <w:szCs w:val="24"/>
        </w:rPr>
      </w:pPr>
    </w:p>
    <w:p w:rsidR="000550BD" w:rsidRPr="000550BD" w:rsidRDefault="000550BD" w:rsidP="000550BD">
      <w:pPr>
        <w:rPr>
          <w:sz w:val="24"/>
          <w:szCs w:val="24"/>
        </w:rPr>
      </w:pPr>
      <w:r w:rsidRPr="000550BD">
        <w:rPr>
          <w:b/>
          <w:sz w:val="24"/>
          <w:szCs w:val="24"/>
          <w:u w:val="single"/>
        </w:rPr>
        <w:t>High-throughput, small-scale malt quality analysis methods</w:t>
      </w:r>
      <w:r w:rsidRPr="000550BD">
        <w:rPr>
          <w:b/>
          <w:sz w:val="24"/>
          <w:szCs w:val="24"/>
        </w:rPr>
        <w:t>.</w:t>
      </w:r>
      <w:r w:rsidRPr="000550BD">
        <w:rPr>
          <w:sz w:val="24"/>
          <w:szCs w:val="24"/>
        </w:rPr>
        <w:t xml:space="preserve">  ARS researchers developed a suite of methods for malting, mashing, and malting quality analyses at small-scales.  Compared with current methodologies, these new methods are capable of 3x greater sample throughput without increased costs.  These methods allow barley breeders and malt barley users to accelerate the selection of barley varieties that better satisfy U.S. brewer and consumer preferences.  </w:t>
      </w:r>
    </w:p>
    <w:p w:rsidR="000550BD" w:rsidRDefault="000550BD" w:rsidP="00F81466">
      <w:pPr>
        <w:rPr>
          <w:sz w:val="24"/>
          <w:szCs w:val="24"/>
        </w:rPr>
      </w:pPr>
    </w:p>
    <w:p w:rsidR="001A4FE7" w:rsidRPr="001A4FE7" w:rsidRDefault="001A4FE7" w:rsidP="001A4FE7">
      <w:pPr>
        <w:rPr>
          <w:sz w:val="24"/>
          <w:szCs w:val="24"/>
        </w:rPr>
      </w:pPr>
      <w:proofErr w:type="gramStart"/>
      <w:r w:rsidRPr="001A4FE7">
        <w:rPr>
          <w:b/>
          <w:bCs/>
          <w:sz w:val="24"/>
          <w:szCs w:val="24"/>
          <w:u w:val="single"/>
        </w:rPr>
        <w:t>Low-oil frying batters</w:t>
      </w:r>
      <w:r w:rsidRPr="001A4FE7">
        <w:rPr>
          <w:b/>
          <w:bCs/>
          <w:sz w:val="24"/>
          <w:szCs w:val="24"/>
        </w:rPr>
        <w:t>.</w:t>
      </w:r>
      <w:proofErr w:type="gramEnd"/>
      <w:r w:rsidRPr="001A4FE7">
        <w:rPr>
          <w:sz w:val="24"/>
          <w:szCs w:val="24"/>
        </w:rPr>
        <w:t>  Although frying batters enhance the sensory quality of food, they also absorb large amounts of oil, which adds calories without nutrients and contributes to excess energy intake.  ARS scientists collaborating with an industrial partner developed gluten-free, rice-based frying batters that reduces oil uptake by as much as 50%.  The technology has been commercialized by the industrial partner with projected economic impact of $8 million by 2014, through sales of the product and creation of 100 new jobs</w:t>
      </w:r>
      <w:r>
        <w:rPr>
          <w:sz w:val="24"/>
          <w:szCs w:val="24"/>
        </w:rPr>
        <w:t xml:space="preserve"> in four states</w:t>
      </w:r>
      <w:r w:rsidRPr="001A4FE7">
        <w:rPr>
          <w:sz w:val="24"/>
          <w:szCs w:val="24"/>
        </w:rPr>
        <w:t xml:space="preserve">. </w:t>
      </w:r>
    </w:p>
    <w:p w:rsidR="001A4FE7" w:rsidRDefault="001A4FE7" w:rsidP="00F81466">
      <w:pPr>
        <w:rPr>
          <w:sz w:val="24"/>
          <w:szCs w:val="24"/>
        </w:rPr>
      </w:pPr>
    </w:p>
    <w:p w:rsidR="008D0C23" w:rsidRPr="00CE6B35" w:rsidRDefault="008D0C23" w:rsidP="008D0C23">
      <w:pPr>
        <w:rPr>
          <w:sz w:val="24"/>
          <w:szCs w:val="24"/>
        </w:rPr>
      </w:pPr>
      <w:r w:rsidRPr="00CE6B35">
        <w:rPr>
          <w:b/>
          <w:sz w:val="24"/>
          <w:szCs w:val="24"/>
          <w:u w:val="single"/>
        </w:rPr>
        <w:t>Low-cost moisture meter for in-shell peanuts</w:t>
      </w:r>
      <w:r w:rsidRPr="00CE6B35">
        <w:rPr>
          <w:b/>
          <w:sz w:val="24"/>
          <w:szCs w:val="24"/>
        </w:rPr>
        <w:t>.</w:t>
      </w:r>
      <w:r w:rsidRPr="00CE6B35">
        <w:rPr>
          <w:sz w:val="24"/>
          <w:szCs w:val="24"/>
        </w:rPr>
        <w:t xml:space="preserve"> </w:t>
      </w:r>
      <w:r>
        <w:rPr>
          <w:sz w:val="24"/>
          <w:szCs w:val="24"/>
        </w:rPr>
        <w:t>Current methods for determining p</w:t>
      </w:r>
      <w:r w:rsidRPr="00CE6B35">
        <w:rPr>
          <w:sz w:val="24"/>
          <w:szCs w:val="24"/>
        </w:rPr>
        <w:t xml:space="preserve">eanut </w:t>
      </w:r>
      <w:r>
        <w:rPr>
          <w:sz w:val="24"/>
          <w:szCs w:val="24"/>
        </w:rPr>
        <w:t>kernel moisture are</w:t>
      </w:r>
      <w:r w:rsidRPr="00CE6B35">
        <w:rPr>
          <w:sz w:val="24"/>
          <w:szCs w:val="24"/>
        </w:rPr>
        <w:t xml:space="preserve"> </w:t>
      </w:r>
      <w:r>
        <w:rPr>
          <w:sz w:val="24"/>
          <w:szCs w:val="24"/>
        </w:rPr>
        <w:t xml:space="preserve">labor-intensive and </w:t>
      </w:r>
      <w:r w:rsidRPr="00CE6B35">
        <w:rPr>
          <w:sz w:val="24"/>
          <w:szCs w:val="24"/>
        </w:rPr>
        <w:t>time-consuming</w:t>
      </w:r>
      <w:r>
        <w:rPr>
          <w:sz w:val="24"/>
          <w:szCs w:val="24"/>
        </w:rPr>
        <w:t>. ARS researchers developed a</w:t>
      </w:r>
      <w:r w:rsidRPr="00CE6B35">
        <w:rPr>
          <w:sz w:val="24"/>
          <w:szCs w:val="24"/>
        </w:rPr>
        <w:t xml:space="preserve"> </w:t>
      </w:r>
      <w:r>
        <w:rPr>
          <w:sz w:val="24"/>
          <w:szCs w:val="24"/>
        </w:rPr>
        <w:t xml:space="preserve">portable, </w:t>
      </w:r>
      <w:r w:rsidRPr="00CE6B35">
        <w:rPr>
          <w:sz w:val="24"/>
          <w:szCs w:val="24"/>
        </w:rPr>
        <w:t>microwave</w:t>
      </w:r>
      <w:r>
        <w:rPr>
          <w:sz w:val="24"/>
          <w:szCs w:val="24"/>
        </w:rPr>
        <w:t>-based</w:t>
      </w:r>
      <w:r w:rsidRPr="00CE6B35">
        <w:rPr>
          <w:sz w:val="24"/>
          <w:szCs w:val="24"/>
        </w:rPr>
        <w:t xml:space="preserve"> moisture meter for determining </w:t>
      </w:r>
      <w:r>
        <w:rPr>
          <w:sz w:val="24"/>
          <w:szCs w:val="24"/>
        </w:rPr>
        <w:t xml:space="preserve">in-pod </w:t>
      </w:r>
      <w:r w:rsidRPr="00CE6B35">
        <w:rPr>
          <w:sz w:val="24"/>
          <w:szCs w:val="24"/>
        </w:rPr>
        <w:t>peanut kernel moisture</w:t>
      </w:r>
      <w:r>
        <w:rPr>
          <w:sz w:val="24"/>
          <w:szCs w:val="24"/>
        </w:rPr>
        <w:t>. The instrument has been field-</w:t>
      </w:r>
      <w:r w:rsidRPr="00CE6B35">
        <w:rPr>
          <w:sz w:val="24"/>
          <w:szCs w:val="24"/>
        </w:rPr>
        <w:t xml:space="preserve">tested </w:t>
      </w:r>
      <w:r>
        <w:rPr>
          <w:sz w:val="24"/>
          <w:szCs w:val="24"/>
        </w:rPr>
        <w:t xml:space="preserve">successfully on a variety of peanut varieties in four states over three </w:t>
      </w:r>
      <w:r w:rsidRPr="00CE6B35">
        <w:rPr>
          <w:sz w:val="24"/>
          <w:szCs w:val="24"/>
        </w:rPr>
        <w:t>consecutive harvest season</w:t>
      </w:r>
      <w:r>
        <w:rPr>
          <w:sz w:val="24"/>
          <w:szCs w:val="24"/>
        </w:rPr>
        <w:t>s. A patent application has been filed, and a leading instrument manufacturer has expressed strong interest in licensing the technology</w:t>
      </w:r>
      <w:r w:rsidRPr="00CE6B35">
        <w:rPr>
          <w:sz w:val="24"/>
          <w:szCs w:val="24"/>
        </w:rPr>
        <w:t>.</w:t>
      </w:r>
    </w:p>
    <w:p w:rsidR="008D0C23" w:rsidRDefault="008D0C23" w:rsidP="00F81466">
      <w:pPr>
        <w:rPr>
          <w:sz w:val="24"/>
          <w:szCs w:val="24"/>
        </w:rPr>
      </w:pPr>
    </w:p>
    <w:p w:rsidR="008D0C23" w:rsidRPr="0010061B" w:rsidRDefault="008D0C23" w:rsidP="00F81466">
      <w:pPr>
        <w:rPr>
          <w:sz w:val="24"/>
          <w:szCs w:val="24"/>
        </w:rPr>
      </w:pPr>
    </w:p>
    <w:p w:rsidR="000A1C62" w:rsidRPr="0010061B" w:rsidRDefault="000550BD" w:rsidP="00F81466">
      <w:pPr>
        <w:numPr>
          <w:ilvl w:val="0"/>
          <w:numId w:val="2"/>
        </w:numPr>
        <w:rPr>
          <w:sz w:val="24"/>
          <w:szCs w:val="24"/>
        </w:rPr>
      </w:pPr>
      <w:r>
        <w:rPr>
          <w:b/>
          <w:sz w:val="24"/>
          <w:szCs w:val="24"/>
        </w:rPr>
        <w:t>Fibers</w:t>
      </w:r>
    </w:p>
    <w:p w:rsidR="00327699" w:rsidRDefault="00327699" w:rsidP="00327699">
      <w:pPr>
        <w:rPr>
          <w:b/>
          <w:sz w:val="24"/>
          <w:szCs w:val="24"/>
        </w:rPr>
      </w:pPr>
    </w:p>
    <w:p w:rsidR="000550BD" w:rsidRPr="000550BD" w:rsidRDefault="000550BD" w:rsidP="000550BD">
      <w:pPr>
        <w:rPr>
          <w:b/>
          <w:sz w:val="24"/>
          <w:szCs w:val="24"/>
        </w:rPr>
      </w:pPr>
      <w:r w:rsidRPr="000550BD">
        <w:rPr>
          <w:b/>
          <w:sz w:val="24"/>
          <w:szCs w:val="24"/>
          <w:u w:val="single"/>
        </w:rPr>
        <w:t>Use of wool-based natural materials in personal-care products</w:t>
      </w:r>
      <w:r w:rsidRPr="000550BD">
        <w:rPr>
          <w:b/>
          <w:sz w:val="24"/>
          <w:szCs w:val="24"/>
        </w:rPr>
        <w:t>.</w:t>
      </w:r>
      <w:r w:rsidRPr="000550BD">
        <w:rPr>
          <w:sz w:val="24"/>
          <w:szCs w:val="24"/>
        </w:rPr>
        <w:t xml:space="preserve">  Using green chemistry, ARS researchers extracted keratin from wool and converted it into a variety of creams and emollients for applications in personal care products.  A global Cooperative Research and Development Agreement partner has already utilized this technology to develop and commercialize “green” and “natural” hair conditioners.  </w:t>
      </w:r>
    </w:p>
    <w:p w:rsidR="000550BD" w:rsidRPr="000550BD" w:rsidRDefault="000550BD" w:rsidP="00327699">
      <w:pPr>
        <w:rPr>
          <w:sz w:val="24"/>
          <w:szCs w:val="24"/>
        </w:rPr>
      </w:pPr>
    </w:p>
    <w:p w:rsidR="00F608D7" w:rsidRDefault="00F608D7" w:rsidP="000550BD">
      <w:pPr>
        <w:ind w:left="360"/>
        <w:rPr>
          <w:b/>
          <w:sz w:val="24"/>
          <w:szCs w:val="24"/>
        </w:rPr>
      </w:pPr>
    </w:p>
    <w:p w:rsidR="000550BD" w:rsidRPr="0010061B" w:rsidRDefault="000550BD" w:rsidP="000550BD">
      <w:pPr>
        <w:ind w:left="360"/>
        <w:rPr>
          <w:sz w:val="24"/>
          <w:szCs w:val="24"/>
        </w:rPr>
      </w:pPr>
      <w:r>
        <w:rPr>
          <w:b/>
          <w:sz w:val="24"/>
          <w:szCs w:val="24"/>
        </w:rPr>
        <w:t>3. Biobased Products</w:t>
      </w:r>
    </w:p>
    <w:p w:rsidR="000550BD" w:rsidRDefault="000550BD" w:rsidP="000550BD">
      <w:pPr>
        <w:rPr>
          <w:sz w:val="24"/>
          <w:szCs w:val="24"/>
        </w:rPr>
      </w:pPr>
    </w:p>
    <w:p w:rsidR="000550BD" w:rsidRDefault="000550BD" w:rsidP="000550BD">
      <w:pPr>
        <w:rPr>
          <w:sz w:val="24"/>
          <w:szCs w:val="24"/>
        </w:rPr>
      </w:pPr>
      <w:r w:rsidRPr="000550BD">
        <w:rPr>
          <w:b/>
          <w:sz w:val="24"/>
          <w:szCs w:val="24"/>
          <w:u w:val="single"/>
        </w:rPr>
        <w:t>High value products from Cuphea</w:t>
      </w:r>
      <w:r w:rsidRPr="000550BD">
        <w:rPr>
          <w:b/>
          <w:sz w:val="24"/>
          <w:szCs w:val="24"/>
        </w:rPr>
        <w:t>.</w:t>
      </w:r>
      <w:r w:rsidRPr="000550BD">
        <w:rPr>
          <w:sz w:val="24"/>
          <w:szCs w:val="24"/>
        </w:rPr>
        <w:t xml:space="preserve">  ARS scientists developed a catalyst that efficiently converts the oil from Cuphea seeds (Cuphea is a common perennial plant) into a high-value specialty chemical.  ARS filed for a U.S. patent on this technology and is working with an industrial partner to commercialize the cuphea-derived chemical as a natural fragrance.  The chemical (2-undecanone) is also an effective mosquito repellant and may find applications in commercially-viable, natural and less toxic alternatives to DEET insecticide.  </w:t>
      </w:r>
    </w:p>
    <w:p w:rsidR="000550BD" w:rsidRPr="000550BD" w:rsidRDefault="000550BD" w:rsidP="000550BD">
      <w:pPr>
        <w:rPr>
          <w:b/>
          <w:sz w:val="24"/>
          <w:szCs w:val="24"/>
        </w:rPr>
      </w:pPr>
    </w:p>
    <w:p w:rsidR="000550BD" w:rsidRDefault="000550BD" w:rsidP="000550BD">
      <w:pPr>
        <w:rPr>
          <w:sz w:val="24"/>
          <w:szCs w:val="24"/>
        </w:rPr>
      </w:pPr>
      <w:r w:rsidRPr="000550BD">
        <w:rPr>
          <w:b/>
          <w:sz w:val="24"/>
          <w:szCs w:val="24"/>
          <w:u w:val="single"/>
        </w:rPr>
        <w:t>Low-cost biodegradable bio-based polymers</w:t>
      </w:r>
      <w:r w:rsidRPr="000550BD">
        <w:rPr>
          <w:b/>
          <w:sz w:val="24"/>
          <w:szCs w:val="24"/>
        </w:rPr>
        <w:t>.</w:t>
      </w:r>
      <w:r w:rsidRPr="000550BD">
        <w:rPr>
          <w:sz w:val="24"/>
          <w:szCs w:val="24"/>
        </w:rPr>
        <w:t xml:space="preserve">  A small number of biodegradable, biobased plastics have been commercialized, but their relatively high cost limits their market potential.  ARS researchers have developed technologies to produce biodegradable copolyester glyceride polymers for less than $1/lb, a price-point which could access large plastics markets.  ARS has filed for patent protection of these technologies, which utilize low-cost feedstocks – citric acid (the #1 chemical product produced via fermentation) and glycerol (a byproduct of biodiesel production). </w:t>
      </w:r>
    </w:p>
    <w:p w:rsidR="001F67AE" w:rsidRDefault="001F67AE" w:rsidP="000550BD">
      <w:pPr>
        <w:rPr>
          <w:sz w:val="24"/>
          <w:szCs w:val="24"/>
        </w:rPr>
      </w:pPr>
    </w:p>
    <w:p w:rsidR="00F608D7" w:rsidRPr="001F67AE" w:rsidRDefault="00F608D7" w:rsidP="00F608D7">
      <w:pPr>
        <w:rPr>
          <w:rFonts w:cs="Calibri"/>
          <w:b/>
          <w:sz w:val="24"/>
          <w:szCs w:val="24"/>
        </w:rPr>
      </w:pPr>
      <w:r w:rsidRPr="001F67AE">
        <w:rPr>
          <w:rFonts w:cs="Calibri"/>
          <w:b/>
          <w:sz w:val="24"/>
          <w:szCs w:val="24"/>
          <w:u w:val="single"/>
        </w:rPr>
        <w:t>Biodegradable fire-retardant gels to protect buildings</w:t>
      </w:r>
      <w:r w:rsidRPr="001F67AE">
        <w:rPr>
          <w:rFonts w:cs="Calibri"/>
          <w:b/>
          <w:sz w:val="24"/>
          <w:szCs w:val="24"/>
        </w:rPr>
        <w:t>.</w:t>
      </w:r>
      <w:r w:rsidRPr="001F67AE">
        <w:rPr>
          <w:rFonts w:cs="Calibri"/>
          <w:sz w:val="24"/>
          <w:szCs w:val="24"/>
        </w:rPr>
        <w:t xml:space="preserve">  Fire retardant gels are applied to buildings and other structures imminently threatened by large, intense fires.  Current fire retardant gel products are petroleum-based, are not biodegradable, and may produce toxic fumes upon burning.  Using starch, water, and </w:t>
      </w:r>
      <w:proofErr w:type="spellStart"/>
      <w:r w:rsidRPr="001F67AE">
        <w:rPr>
          <w:rFonts w:cs="Calibri"/>
          <w:sz w:val="24"/>
          <w:szCs w:val="24"/>
        </w:rPr>
        <w:t>bentonite</w:t>
      </w:r>
      <w:proofErr w:type="spellEnd"/>
      <w:r w:rsidRPr="001F67AE">
        <w:rPr>
          <w:rFonts w:cs="Calibri"/>
          <w:sz w:val="24"/>
          <w:szCs w:val="24"/>
        </w:rPr>
        <w:t xml:space="preserve"> clay, ARS scientists developed a fire retardant gel that is biodegradable and less expensive than gels currently on the market. Whereas a ¼ inch thick gel must provide at least 10 minutes of protection, the new </w:t>
      </w:r>
      <w:proofErr w:type="spellStart"/>
      <w:r w:rsidRPr="001F67AE">
        <w:rPr>
          <w:rFonts w:cs="Calibri"/>
          <w:sz w:val="24"/>
          <w:szCs w:val="24"/>
        </w:rPr>
        <w:t>biobased</w:t>
      </w:r>
      <w:proofErr w:type="spellEnd"/>
      <w:r w:rsidRPr="001F67AE">
        <w:rPr>
          <w:rFonts w:cs="Calibri"/>
          <w:sz w:val="24"/>
          <w:szCs w:val="24"/>
        </w:rPr>
        <w:t xml:space="preserve"> gel is found to give nearly 30 minutes of protection.  ARS is applying for a patent and a commercial partner is completing the development of a marketable product.  </w:t>
      </w:r>
    </w:p>
    <w:p w:rsidR="00F608D7" w:rsidRDefault="00F608D7" w:rsidP="000550BD">
      <w:pPr>
        <w:rPr>
          <w:sz w:val="24"/>
          <w:szCs w:val="24"/>
        </w:rPr>
      </w:pPr>
    </w:p>
    <w:p w:rsidR="00CE6B35" w:rsidRPr="00CE6B35" w:rsidRDefault="001F67AE" w:rsidP="008D0C23">
      <w:pPr>
        <w:rPr>
          <w:sz w:val="24"/>
          <w:szCs w:val="24"/>
        </w:rPr>
      </w:pPr>
      <w:proofErr w:type="gramStart"/>
      <w:r w:rsidRPr="001F67AE">
        <w:rPr>
          <w:b/>
          <w:sz w:val="24"/>
          <w:szCs w:val="24"/>
          <w:u w:val="single"/>
        </w:rPr>
        <w:t>Elite germplasm for fuel production</w:t>
      </w:r>
      <w:r w:rsidRPr="001F67AE">
        <w:rPr>
          <w:b/>
          <w:sz w:val="24"/>
          <w:szCs w:val="24"/>
        </w:rPr>
        <w:t>.</w:t>
      </w:r>
      <w:proofErr w:type="gramEnd"/>
      <w:r w:rsidRPr="001F67AE">
        <w:rPr>
          <w:sz w:val="24"/>
          <w:szCs w:val="24"/>
        </w:rPr>
        <w:t xml:space="preserve">  Pennycress (</w:t>
      </w:r>
      <w:r w:rsidRPr="001F67AE">
        <w:rPr>
          <w:i/>
          <w:sz w:val="24"/>
          <w:szCs w:val="24"/>
        </w:rPr>
        <w:t>Thlaspi arvense</w:t>
      </w:r>
      <w:r w:rsidRPr="001F67AE">
        <w:rPr>
          <w:sz w:val="24"/>
          <w:szCs w:val="24"/>
        </w:rPr>
        <w:t xml:space="preserve">) is an annual winter cover crop that produces superior oil for renewable diesel or biodiesel production (i.e., lower cloud point and more oxidatively stable than soy-based biodiesel).  Because pennycress can be double-cropped with soybeans, it does not compete with food production.  ARS scientists selected an elite germplasm line exhibiting over 90% germination rates versus as low as 20% for varieties used previously.  The new variety also yields up to 30% more seed with 6% higher oil content than current lines; so its oil yield per acre is about twice that of soybeans.  ARS is currently working with companies to commercialize the production of this new pennycress variety for conversion into biobased jet fuel.  </w:t>
      </w:r>
    </w:p>
    <w:sectPr w:rsidR="00CE6B35" w:rsidRPr="00CE6B35" w:rsidSect="006C2CF0">
      <w:footnotePr>
        <w:numFmt w:val="lowerLetter"/>
      </w:footnotePr>
      <w:endnotePr>
        <w:numFmt w:val="lowerLetter"/>
      </w:endnotePr>
      <w:type w:val="continuous"/>
      <w:pgSz w:w="12240" w:h="15840"/>
      <w:pgMar w:top="1440" w:right="1440" w:bottom="1440" w:left="1440" w:header="1354" w:footer="1152"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4046C2"/>
    <w:multiLevelType w:val="hybridMultilevel"/>
    <w:tmpl w:val="2CA4DB34"/>
    <w:lvl w:ilvl="0" w:tplc="42A8A980">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3D19391E"/>
    <w:multiLevelType w:val="hybridMultilevel"/>
    <w:tmpl w:val="6E427B30"/>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536E5F8A"/>
    <w:multiLevelType w:val="hybridMultilevel"/>
    <w:tmpl w:val="2CA4DB34"/>
    <w:lvl w:ilvl="0" w:tplc="42A8A980">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2"/>
  <w:bordersDoNotSurroundHeader/>
  <w:bordersDoNotSurroundFooter/>
  <w:proofState w:spelling="clean" w:grammar="clean"/>
  <w:stylePaneFormatFilter w:val="3F01"/>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Fmt w:val="lowerLetter"/>
  </w:footnotePr>
  <w:endnotePr>
    <w:numFmt w:val="lowerLetter"/>
  </w:endnotePr>
  <w:compat/>
  <w:rsids>
    <w:rsidRoot w:val="00D61B75"/>
    <w:rsid w:val="000130E8"/>
    <w:rsid w:val="00023B7A"/>
    <w:rsid w:val="000364BC"/>
    <w:rsid w:val="000550BD"/>
    <w:rsid w:val="00084C07"/>
    <w:rsid w:val="000A1C62"/>
    <w:rsid w:val="000E27F3"/>
    <w:rsid w:val="000E68B4"/>
    <w:rsid w:val="0010061B"/>
    <w:rsid w:val="00140140"/>
    <w:rsid w:val="0018440E"/>
    <w:rsid w:val="00185409"/>
    <w:rsid w:val="001A4FE7"/>
    <w:rsid w:val="001A7F6E"/>
    <w:rsid w:val="001D52A4"/>
    <w:rsid w:val="001E16D2"/>
    <w:rsid w:val="001F67AE"/>
    <w:rsid w:val="00212F27"/>
    <w:rsid w:val="00240684"/>
    <w:rsid w:val="002909B9"/>
    <w:rsid w:val="00327699"/>
    <w:rsid w:val="00341BA3"/>
    <w:rsid w:val="00345555"/>
    <w:rsid w:val="00374811"/>
    <w:rsid w:val="00374D1E"/>
    <w:rsid w:val="00382913"/>
    <w:rsid w:val="003979D0"/>
    <w:rsid w:val="003B2877"/>
    <w:rsid w:val="003B58CB"/>
    <w:rsid w:val="003E7BC2"/>
    <w:rsid w:val="00402D42"/>
    <w:rsid w:val="004039BD"/>
    <w:rsid w:val="00425E97"/>
    <w:rsid w:val="00456AE0"/>
    <w:rsid w:val="00472E95"/>
    <w:rsid w:val="00474C07"/>
    <w:rsid w:val="004B1B37"/>
    <w:rsid w:val="004F7D1E"/>
    <w:rsid w:val="0050031C"/>
    <w:rsid w:val="005169A8"/>
    <w:rsid w:val="00530B67"/>
    <w:rsid w:val="00584B75"/>
    <w:rsid w:val="005E4661"/>
    <w:rsid w:val="006A19A8"/>
    <w:rsid w:val="006C2CF0"/>
    <w:rsid w:val="006D449E"/>
    <w:rsid w:val="006E388D"/>
    <w:rsid w:val="006F002C"/>
    <w:rsid w:val="00740CF1"/>
    <w:rsid w:val="00761AB7"/>
    <w:rsid w:val="007818FA"/>
    <w:rsid w:val="00793423"/>
    <w:rsid w:val="007969F8"/>
    <w:rsid w:val="007D3CAC"/>
    <w:rsid w:val="007E139C"/>
    <w:rsid w:val="007F778A"/>
    <w:rsid w:val="008344AA"/>
    <w:rsid w:val="00885838"/>
    <w:rsid w:val="008A491F"/>
    <w:rsid w:val="008D028F"/>
    <w:rsid w:val="008D0C23"/>
    <w:rsid w:val="008D53F1"/>
    <w:rsid w:val="008E6D66"/>
    <w:rsid w:val="008F363D"/>
    <w:rsid w:val="00906FF6"/>
    <w:rsid w:val="00957EA4"/>
    <w:rsid w:val="0096744D"/>
    <w:rsid w:val="009815C8"/>
    <w:rsid w:val="00997C14"/>
    <w:rsid w:val="009B6A8F"/>
    <w:rsid w:val="009C31C4"/>
    <w:rsid w:val="00A04F24"/>
    <w:rsid w:val="00A077AF"/>
    <w:rsid w:val="00A57EB5"/>
    <w:rsid w:val="00A87925"/>
    <w:rsid w:val="00A94748"/>
    <w:rsid w:val="00AC71B7"/>
    <w:rsid w:val="00AD5283"/>
    <w:rsid w:val="00B33129"/>
    <w:rsid w:val="00B4005B"/>
    <w:rsid w:val="00B405FE"/>
    <w:rsid w:val="00B73AF8"/>
    <w:rsid w:val="00BE234B"/>
    <w:rsid w:val="00BE612C"/>
    <w:rsid w:val="00C016D1"/>
    <w:rsid w:val="00C34518"/>
    <w:rsid w:val="00C46D80"/>
    <w:rsid w:val="00C51EAC"/>
    <w:rsid w:val="00CC774B"/>
    <w:rsid w:val="00CE6B35"/>
    <w:rsid w:val="00D61B75"/>
    <w:rsid w:val="00D716E9"/>
    <w:rsid w:val="00D74655"/>
    <w:rsid w:val="00DD2F5B"/>
    <w:rsid w:val="00E24B42"/>
    <w:rsid w:val="00E426B3"/>
    <w:rsid w:val="00E639E2"/>
    <w:rsid w:val="00E63CB6"/>
    <w:rsid w:val="00E80D24"/>
    <w:rsid w:val="00F16E50"/>
    <w:rsid w:val="00F205AA"/>
    <w:rsid w:val="00F21AEC"/>
    <w:rsid w:val="00F55975"/>
    <w:rsid w:val="00F608D7"/>
    <w:rsid w:val="00F64C15"/>
    <w:rsid w:val="00F80CDE"/>
    <w:rsid w:val="00F81466"/>
    <w:rsid w:val="00FE7918"/>
    <w:rsid w:val="00FE7CC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4B1B37"/>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7D3CAC"/>
    <w:rPr>
      <w:rFonts w:ascii="Tahoma" w:hAnsi="Tahoma" w:cs="Tahoma"/>
      <w:sz w:val="16"/>
      <w:szCs w:val="16"/>
    </w:rPr>
  </w:style>
  <w:style w:type="paragraph" w:customStyle="1" w:styleId="level1">
    <w:name w:val="_level1"/>
    <w:basedOn w:val="Normal"/>
    <w:rsid w:val="004B1B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style>
  <w:style w:type="paragraph" w:customStyle="1" w:styleId="level2">
    <w:name w:val="_level2"/>
    <w:basedOn w:val="Normal"/>
    <w:rsid w:val="004B1B37"/>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level3">
    <w:name w:val="_level3"/>
    <w:basedOn w:val="Normal"/>
    <w:rsid w:val="004B1B37"/>
    <w:pPr>
      <w:tabs>
        <w:tab w:val="left" w:pos="2160"/>
        <w:tab w:val="left" w:pos="2880"/>
        <w:tab w:val="left" w:pos="3600"/>
        <w:tab w:val="left" w:pos="4320"/>
        <w:tab w:val="left" w:pos="5040"/>
        <w:tab w:val="left" w:pos="5760"/>
        <w:tab w:val="left" w:pos="6480"/>
        <w:tab w:val="left" w:pos="7200"/>
        <w:tab w:val="left" w:pos="7920"/>
        <w:tab w:val="left" w:pos="8640"/>
      </w:tabs>
      <w:ind w:left="2160" w:hanging="720"/>
    </w:pPr>
  </w:style>
  <w:style w:type="paragraph" w:customStyle="1" w:styleId="level4">
    <w:name w:val="_level4"/>
    <w:basedOn w:val="Normal"/>
    <w:rsid w:val="004B1B37"/>
    <w:pPr>
      <w:tabs>
        <w:tab w:val="left" w:pos="2880"/>
        <w:tab w:val="left" w:pos="3600"/>
        <w:tab w:val="left" w:pos="4320"/>
        <w:tab w:val="left" w:pos="5040"/>
        <w:tab w:val="left" w:pos="5760"/>
        <w:tab w:val="left" w:pos="6480"/>
        <w:tab w:val="left" w:pos="7200"/>
        <w:tab w:val="left" w:pos="7920"/>
        <w:tab w:val="left" w:pos="8640"/>
      </w:tabs>
      <w:ind w:left="2880" w:hanging="720"/>
    </w:pPr>
  </w:style>
  <w:style w:type="paragraph" w:customStyle="1" w:styleId="level5">
    <w:name w:val="_level5"/>
    <w:basedOn w:val="Normal"/>
    <w:rsid w:val="004B1B37"/>
    <w:pPr>
      <w:tabs>
        <w:tab w:val="left" w:pos="3600"/>
        <w:tab w:val="left" w:pos="4320"/>
        <w:tab w:val="left" w:pos="5040"/>
        <w:tab w:val="left" w:pos="5760"/>
        <w:tab w:val="left" w:pos="6480"/>
        <w:tab w:val="left" w:pos="7200"/>
        <w:tab w:val="left" w:pos="7920"/>
        <w:tab w:val="left" w:pos="8640"/>
      </w:tabs>
      <w:ind w:left="3600" w:hanging="720"/>
    </w:pPr>
  </w:style>
  <w:style w:type="paragraph" w:customStyle="1" w:styleId="level6">
    <w:name w:val="_level6"/>
    <w:basedOn w:val="Normal"/>
    <w:rsid w:val="004B1B37"/>
    <w:pPr>
      <w:tabs>
        <w:tab w:val="left" w:pos="4320"/>
        <w:tab w:val="left" w:pos="5040"/>
        <w:tab w:val="left" w:pos="5760"/>
        <w:tab w:val="left" w:pos="6480"/>
        <w:tab w:val="left" w:pos="7200"/>
        <w:tab w:val="left" w:pos="7920"/>
        <w:tab w:val="left" w:pos="8640"/>
      </w:tabs>
      <w:ind w:left="4320" w:hanging="720"/>
    </w:pPr>
  </w:style>
  <w:style w:type="paragraph" w:customStyle="1" w:styleId="level7">
    <w:name w:val="_level7"/>
    <w:basedOn w:val="Normal"/>
    <w:rsid w:val="004B1B37"/>
    <w:pPr>
      <w:tabs>
        <w:tab w:val="left" w:pos="5040"/>
        <w:tab w:val="left" w:pos="5760"/>
        <w:tab w:val="left" w:pos="6480"/>
        <w:tab w:val="left" w:pos="7200"/>
        <w:tab w:val="left" w:pos="7920"/>
        <w:tab w:val="left" w:pos="8640"/>
      </w:tabs>
      <w:ind w:left="5040" w:hanging="720"/>
    </w:pPr>
  </w:style>
  <w:style w:type="paragraph" w:customStyle="1" w:styleId="level8">
    <w:name w:val="_level8"/>
    <w:basedOn w:val="Normal"/>
    <w:rsid w:val="004B1B37"/>
    <w:pPr>
      <w:tabs>
        <w:tab w:val="left" w:pos="5760"/>
        <w:tab w:val="left" w:pos="6480"/>
        <w:tab w:val="left" w:pos="7200"/>
        <w:tab w:val="left" w:pos="7920"/>
        <w:tab w:val="left" w:pos="8640"/>
      </w:tabs>
      <w:ind w:left="5760" w:hanging="720"/>
    </w:pPr>
  </w:style>
  <w:style w:type="paragraph" w:customStyle="1" w:styleId="level9">
    <w:name w:val="_level9"/>
    <w:basedOn w:val="Normal"/>
    <w:rsid w:val="004B1B37"/>
    <w:pPr>
      <w:tabs>
        <w:tab w:val="left" w:pos="6480"/>
        <w:tab w:val="left" w:pos="7200"/>
        <w:tab w:val="left" w:pos="7920"/>
        <w:tab w:val="left" w:pos="8640"/>
      </w:tabs>
      <w:ind w:left="6480" w:hanging="720"/>
    </w:pPr>
  </w:style>
  <w:style w:type="paragraph" w:customStyle="1" w:styleId="levsl1">
    <w:name w:val="_levsl1"/>
    <w:basedOn w:val="Normal"/>
    <w:rsid w:val="004B1B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style>
  <w:style w:type="paragraph" w:customStyle="1" w:styleId="levsl2">
    <w:name w:val="_levsl2"/>
    <w:basedOn w:val="Normal"/>
    <w:rsid w:val="004B1B37"/>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levsl3">
    <w:name w:val="_levsl3"/>
    <w:basedOn w:val="Normal"/>
    <w:rsid w:val="004B1B37"/>
    <w:pPr>
      <w:tabs>
        <w:tab w:val="left" w:pos="2160"/>
        <w:tab w:val="left" w:pos="2880"/>
        <w:tab w:val="left" w:pos="3600"/>
        <w:tab w:val="left" w:pos="4320"/>
        <w:tab w:val="left" w:pos="5040"/>
        <w:tab w:val="left" w:pos="5760"/>
        <w:tab w:val="left" w:pos="6480"/>
        <w:tab w:val="left" w:pos="7200"/>
        <w:tab w:val="left" w:pos="7920"/>
        <w:tab w:val="left" w:pos="8640"/>
      </w:tabs>
      <w:ind w:left="2160" w:hanging="720"/>
    </w:pPr>
  </w:style>
  <w:style w:type="paragraph" w:customStyle="1" w:styleId="levsl4">
    <w:name w:val="_levsl4"/>
    <w:basedOn w:val="Normal"/>
    <w:rsid w:val="004B1B37"/>
    <w:pPr>
      <w:tabs>
        <w:tab w:val="left" w:pos="2880"/>
        <w:tab w:val="left" w:pos="3600"/>
        <w:tab w:val="left" w:pos="4320"/>
        <w:tab w:val="left" w:pos="5040"/>
        <w:tab w:val="left" w:pos="5760"/>
        <w:tab w:val="left" w:pos="6480"/>
        <w:tab w:val="left" w:pos="7200"/>
        <w:tab w:val="left" w:pos="7920"/>
        <w:tab w:val="left" w:pos="8640"/>
      </w:tabs>
      <w:ind w:left="2880" w:hanging="720"/>
    </w:pPr>
  </w:style>
  <w:style w:type="paragraph" w:customStyle="1" w:styleId="levsl5">
    <w:name w:val="_levsl5"/>
    <w:basedOn w:val="Normal"/>
    <w:rsid w:val="004B1B37"/>
    <w:pPr>
      <w:tabs>
        <w:tab w:val="left" w:pos="3600"/>
        <w:tab w:val="left" w:pos="4320"/>
        <w:tab w:val="left" w:pos="5040"/>
        <w:tab w:val="left" w:pos="5760"/>
        <w:tab w:val="left" w:pos="6480"/>
        <w:tab w:val="left" w:pos="7200"/>
        <w:tab w:val="left" w:pos="7920"/>
        <w:tab w:val="left" w:pos="8640"/>
      </w:tabs>
      <w:ind w:left="3600" w:hanging="720"/>
    </w:pPr>
  </w:style>
  <w:style w:type="paragraph" w:customStyle="1" w:styleId="levsl6">
    <w:name w:val="_levsl6"/>
    <w:basedOn w:val="Normal"/>
    <w:rsid w:val="004B1B37"/>
    <w:pPr>
      <w:tabs>
        <w:tab w:val="left" w:pos="4320"/>
        <w:tab w:val="left" w:pos="5040"/>
        <w:tab w:val="left" w:pos="5760"/>
        <w:tab w:val="left" w:pos="6480"/>
        <w:tab w:val="left" w:pos="7200"/>
        <w:tab w:val="left" w:pos="7920"/>
        <w:tab w:val="left" w:pos="8640"/>
      </w:tabs>
      <w:ind w:left="4320" w:hanging="720"/>
    </w:pPr>
  </w:style>
  <w:style w:type="paragraph" w:customStyle="1" w:styleId="levsl7">
    <w:name w:val="_levsl7"/>
    <w:basedOn w:val="Normal"/>
    <w:rsid w:val="004B1B37"/>
    <w:pPr>
      <w:tabs>
        <w:tab w:val="left" w:pos="5040"/>
        <w:tab w:val="left" w:pos="5760"/>
        <w:tab w:val="left" w:pos="6480"/>
        <w:tab w:val="left" w:pos="7200"/>
        <w:tab w:val="left" w:pos="7920"/>
        <w:tab w:val="left" w:pos="8640"/>
      </w:tabs>
      <w:ind w:left="5040" w:hanging="720"/>
    </w:pPr>
  </w:style>
  <w:style w:type="paragraph" w:customStyle="1" w:styleId="levsl8">
    <w:name w:val="_levsl8"/>
    <w:basedOn w:val="Normal"/>
    <w:rsid w:val="004B1B37"/>
    <w:pPr>
      <w:tabs>
        <w:tab w:val="left" w:pos="5760"/>
        <w:tab w:val="left" w:pos="6480"/>
        <w:tab w:val="left" w:pos="7200"/>
        <w:tab w:val="left" w:pos="7920"/>
        <w:tab w:val="left" w:pos="8640"/>
      </w:tabs>
      <w:ind w:left="5760" w:hanging="720"/>
    </w:pPr>
  </w:style>
  <w:style w:type="paragraph" w:customStyle="1" w:styleId="levsl9">
    <w:name w:val="_levsl9"/>
    <w:basedOn w:val="Normal"/>
    <w:rsid w:val="004B1B37"/>
    <w:pPr>
      <w:tabs>
        <w:tab w:val="left" w:pos="6480"/>
        <w:tab w:val="left" w:pos="7200"/>
        <w:tab w:val="left" w:pos="7920"/>
        <w:tab w:val="left" w:pos="8640"/>
      </w:tabs>
      <w:ind w:left="6480" w:hanging="720"/>
    </w:pPr>
  </w:style>
  <w:style w:type="paragraph" w:customStyle="1" w:styleId="levnl1">
    <w:name w:val="_levnl1"/>
    <w:basedOn w:val="Normal"/>
    <w:rsid w:val="004B1B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style>
  <w:style w:type="paragraph" w:customStyle="1" w:styleId="levnl2">
    <w:name w:val="_levnl2"/>
    <w:basedOn w:val="Normal"/>
    <w:rsid w:val="004B1B37"/>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levnl3">
    <w:name w:val="_levnl3"/>
    <w:basedOn w:val="Normal"/>
    <w:rsid w:val="004B1B37"/>
    <w:pPr>
      <w:tabs>
        <w:tab w:val="left" w:pos="2160"/>
        <w:tab w:val="left" w:pos="2880"/>
        <w:tab w:val="left" w:pos="3600"/>
        <w:tab w:val="left" w:pos="4320"/>
        <w:tab w:val="left" w:pos="5040"/>
        <w:tab w:val="left" w:pos="5760"/>
        <w:tab w:val="left" w:pos="6480"/>
        <w:tab w:val="left" w:pos="7200"/>
        <w:tab w:val="left" w:pos="7920"/>
        <w:tab w:val="left" w:pos="8640"/>
      </w:tabs>
      <w:ind w:left="2160" w:hanging="720"/>
    </w:pPr>
  </w:style>
  <w:style w:type="paragraph" w:customStyle="1" w:styleId="levnl4">
    <w:name w:val="_levnl4"/>
    <w:basedOn w:val="Normal"/>
    <w:rsid w:val="004B1B37"/>
    <w:pPr>
      <w:tabs>
        <w:tab w:val="left" w:pos="2880"/>
        <w:tab w:val="left" w:pos="3600"/>
        <w:tab w:val="left" w:pos="4320"/>
        <w:tab w:val="left" w:pos="5040"/>
        <w:tab w:val="left" w:pos="5760"/>
        <w:tab w:val="left" w:pos="6480"/>
        <w:tab w:val="left" w:pos="7200"/>
        <w:tab w:val="left" w:pos="7920"/>
        <w:tab w:val="left" w:pos="8640"/>
      </w:tabs>
      <w:ind w:left="2880" w:hanging="720"/>
    </w:pPr>
  </w:style>
  <w:style w:type="paragraph" w:customStyle="1" w:styleId="levnl5">
    <w:name w:val="_levnl5"/>
    <w:basedOn w:val="Normal"/>
    <w:rsid w:val="004B1B37"/>
    <w:pPr>
      <w:tabs>
        <w:tab w:val="left" w:pos="3600"/>
        <w:tab w:val="left" w:pos="4320"/>
        <w:tab w:val="left" w:pos="5040"/>
        <w:tab w:val="left" w:pos="5760"/>
        <w:tab w:val="left" w:pos="6480"/>
        <w:tab w:val="left" w:pos="7200"/>
        <w:tab w:val="left" w:pos="7920"/>
        <w:tab w:val="left" w:pos="8640"/>
      </w:tabs>
      <w:ind w:left="3600" w:hanging="720"/>
    </w:pPr>
  </w:style>
  <w:style w:type="paragraph" w:customStyle="1" w:styleId="levnl6">
    <w:name w:val="_levnl6"/>
    <w:basedOn w:val="Normal"/>
    <w:rsid w:val="004B1B37"/>
    <w:pPr>
      <w:tabs>
        <w:tab w:val="left" w:pos="4320"/>
        <w:tab w:val="left" w:pos="5040"/>
        <w:tab w:val="left" w:pos="5760"/>
        <w:tab w:val="left" w:pos="6480"/>
        <w:tab w:val="left" w:pos="7200"/>
        <w:tab w:val="left" w:pos="7920"/>
        <w:tab w:val="left" w:pos="8640"/>
      </w:tabs>
      <w:ind w:left="4320" w:hanging="720"/>
    </w:pPr>
  </w:style>
  <w:style w:type="paragraph" w:customStyle="1" w:styleId="levnl7">
    <w:name w:val="_levnl7"/>
    <w:basedOn w:val="Normal"/>
    <w:rsid w:val="004B1B37"/>
    <w:pPr>
      <w:tabs>
        <w:tab w:val="left" w:pos="5040"/>
        <w:tab w:val="left" w:pos="5760"/>
        <w:tab w:val="left" w:pos="6480"/>
        <w:tab w:val="left" w:pos="7200"/>
        <w:tab w:val="left" w:pos="7920"/>
        <w:tab w:val="left" w:pos="8640"/>
      </w:tabs>
      <w:ind w:left="5040" w:hanging="720"/>
    </w:pPr>
  </w:style>
  <w:style w:type="paragraph" w:customStyle="1" w:styleId="levnl8">
    <w:name w:val="_levnl8"/>
    <w:basedOn w:val="Normal"/>
    <w:rsid w:val="004B1B37"/>
    <w:pPr>
      <w:tabs>
        <w:tab w:val="left" w:pos="5760"/>
        <w:tab w:val="left" w:pos="6480"/>
        <w:tab w:val="left" w:pos="7200"/>
        <w:tab w:val="left" w:pos="7920"/>
        <w:tab w:val="left" w:pos="8640"/>
      </w:tabs>
      <w:ind w:left="5760" w:hanging="720"/>
    </w:pPr>
  </w:style>
  <w:style w:type="paragraph" w:customStyle="1" w:styleId="levnl9">
    <w:name w:val="_levnl9"/>
    <w:basedOn w:val="Normal"/>
    <w:rsid w:val="004B1B37"/>
    <w:pPr>
      <w:tabs>
        <w:tab w:val="left" w:pos="6480"/>
        <w:tab w:val="left" w:pos="7200"/>
        <w:tab w:val="left" w:pos="7920"/>
        <w:tab w:val="left" w:pos="8640"/>
      </w:tabs>
      <w:ind w:left="6480" w:hanging="720"/>
    </w:pPr>
  </w:style>
  <w:style w:type="paragraph" w:customStyle="1" w:styleId="DefinitionT">
    <w:name w:val="Definition T"/>
    <w:basedOn w:val="Normal"/>
    <w:rsid w:val="004B1B37"/>
  </w:style>
  <w:style w:type="paragraph" w:customStyle="1" w:styleId="DefinitionL">
    <w:name w:val="Definition L"/>
    <w:basedOn w:val="Normal"/>
    <w:rsid w:val="004B1B3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style>
  <w:style w:type="character" w:customStyle="1" w:styleId="Definition">
    <w:name w:val="Definition"/>
    <w:rsid w:val="004B1B37"/>
    <w:rPr>
      <w:i/>
    </w:rPr>
  </w:style>
  <w:style w:type="paragraph" w:customStyle="1" w:styleId="H1">
    <w:name w:val="H1"/>
    <w:basedOn w:val="Normal"/>
    <w:rsid w:val="004B1B37"/>
    <w:rPr>
      <w:b/>
      <w:sz w:val="48"/>
    </w:rPr>
  </w:style>
  <w:style w:type="paragraph" w:customStyle="1" w:styleId="H2">
    <w:name w:val="H2"/>
    <w:basedOn w:val="Normal"/>
    <w:rsid w:val="004B1B37"/>
    <w:rPr>
      <w:b/>
      <w:sz w:val="36"/>
    </w:rPr>
  </w:style>
  <w:style w:type="paragraph" w:customStyle="1" w:styleId="H3">
    <w:name w:val="H3"/>
    <w:basedOn w:val="Normal"/>
    <w:rsid w:val="004B1B37"/>
    <w:rPr>
      <w:b/>
      <w:sz w:val="28"/>
    </w:rPr>
  </w:style>
  <w:style w:type="paragraph" w:customStyle="1" w:styleId="H4">
    <w:name w:val="H4"/>
    <w:basedOn w:val="Normal"/>
    <w:rsid w:val="004B1B37"/>
    <w:rPr>
      <w:b/>
    </w:rPr>
  </w:style>
  <w:style w:type="paragraph" w:customStyle="1" w:styleId="H5">
    <w:name w:val="H5"/>
    <w:basedOn w:val="Normal"/>
    <w:rsid w:val="004B1B37"/>
    <w:rPr>
      <w:b/>
    </w:rPr>
  </w:style>
  <w:style w:type="paragraph" w:customStyle="1" w:styleId="H6">
    <w:name w:val="H6"/>
    <w:basedOn w:val="Normal"/>
    <w:rsid w:val="004B1B37"/>
    <w:rPr>
      <w:b/>
      <w:sz w:val="16"/>
    </w:rPr>
  </w:style>
  <w:style w:type="paragraph" w:customStyle="1" w:styleId="Address">
    <w:name w:val="Address"/>
    <w:basedOn w:val="Normal"/>
    <w:rsid w:val="004B1B37"/>
    <w:rPr>
      <w:i/>
    </w:rPr>
  </w:style>
  <w:style w:type="paragraph" w:customStyle="1" w:styleId="Blockquote">
    <w:name w:val="Blockquote"/>
    <w:basedOn w:val="Normal"/>
    <w:rsid w:val="004B1B3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ight="360"/>
    </w:pPr>
  </w:style>
  <w:style w:type="character" w:customStyle="1" w:styleId="CITE">
    <w:name w:val="CITE"/>
    <w:rsid w:val="004B1B37"/>
    <w:rPr>
      <w:i/>
    </w:rPr>
  </w:style>
  <w:style w:type="character" w:customStyle="1" w:styleId="CODE">
    <w:name w:val="CODE"/>
    <w:rsid w:val="004B1B37"/>
    <w:rPr>
      <w:rFonts w:ascii="Courier New" w:hAnsi="Courier New"/>
      <w:sz w:val="20"/>
    </w:rPr>
  </w:style>
  <w:style w:type="character" w:customStyle="1" w:styleId="WP9Emphasis">
    <w:name w:val="WP9_Emphasis"/>
    <w:rsid w:val="004B1B37"/>
    <w:rPr>
      <w:i/>
    </w:rPr>
  </w:style>
  <w:style w:type="character" w:customStyle="1" w:styleId="WP9Hyperlink">
    <w:name w:val="WP9_Hyperlink"/>
    <w:rsid w:val="004B1B37"/>
    <w:rPr>
      <w:color w:val="0000FF"/>
      <w:u w:val="single"/>
    </w:rPr>
  </w:style>
  <w:style w:type="character" w:customStyle="1" w:styleId="FollowedHype">
    <w:name w:val="FollowedHype"/>
    <w:rsid w:val="004B1B37"/>
    <w:rPr>
      <w:color w:val="800080"/>
      <w:u w:val="single"/>
    </w:rPr>
  </w:style>
  <w:style w:type="character" w:customStyle="1" w:styleId="Keyboard">
    <w:name w:val="Keyboard"/>
    <w:rsid w:val="004B1B37"/>
    <w:rPr>
      <w:rFonts w:ascii="Courier New" w:hAnsi="Courier New"/>
      <w:b/>
      <w:sz w:val="20"/>
    </w:rPr>
  </w:style>
  <w:style w:type="paragraph" w:customStyle="1" w:styleId="Preformatted">
    <w:name w:val="Preformatted"/>
    <w:basedOn w:val="Normal"/>
    <w:rsid w:val="004B1B37"/>
    <w:pPr>
      <w:tabs>
        <w:tab w:val="left" w:pos="0"/>
        <w:tab w:val="left" w:pos="959"/>
        <w:tab w:val="left" w:pos="1918"/>
        <w:tab w:val="left" w:pos="2876"/>
        <w:tab w:val="left" w:pos="3835"/>
        <w:tab w:val="left" w:pos="4794"/>
        <w:tab w:val="left" w:pos="5754"/>
        <w:tab w:val="left" w:pos="6713"/>
        <w:tab w:val="left" w:pos="7672"/>
        <w:tab w:val="left" w:pos="8630"/>
        <w:tab w:val="left" w:pos="9356"/>
      </w:tabs>
    </w:pPr>
    <w:rPr>
      <w:rFonts w:ascii="Courier New" w:hAnsi="Courier New"/>
    </w:rPr>
  </w:style>
  <w:style w:type="paragraph" w:customStyle="1" w:styleId="zBottomof">
    <w:name w:val="zBottom of"/>
    <w:basedOn w:val="Normal"/>
    <w:rsid w:val="004B1B37"/>
    <w:pPr>
      <w:pBdr>
        <w:top w:val="double" w:sz="1" w:space="0" w:color="000000"/>
      </w:pBdr>
      <w:jc w:val="center"/>
    </w:pPr>
    <w:rPr>
      <w:rFonts w:ascii="Arial" w:hAnsi="Arial"/>
      <w:sz w:val="16"/>
    </w:rPr>
  </w:style>
  <w:style w:type="paragraph" w:customStyle="1" w:styleId="zTopofFor">
    <w:name w:val="zTop of For"/>
    <w:basedOn w:val="Normal"/>
    <w:rsid w:val="004B1B37"/>
    <w:pPr>
      <w:pBdr>
        <w:bottom w:val="double" w:sz="1" w:space="0" w:color="000000"/>
      </w:pBdr>
      <w:jc w:val="center"/>
    </w:pPr>
    <w:rPr>
      <w:rFonts w:ascii="Arial" w:hAnsi="Arial"/>
      <w:sz w:val="16"/>
    </w:rPr>
  </w:style>
  <w:style w:type="character" w:customStyle="1" w:styleId="Sample">
    <w:name w:val="Sample"/>
    <w:rsid w:val="004B1B37"/>
    <w:rPr>
      <w:rFonts w:ascii="Courier New" w:hAnsi="Courier New"/>
    </w:rPr>
  </w:style>
  <w:style w:type="character" w:customStyle="1" w:styleId="WP9Strong">
    <w:name w:val="WP9_Strong"/>
    <w:rsid w:val="004B1B37"/>
    <w:rPr>
      <w:b/>
    </w:rPr>
  </w:style>
  <w:style w:type="character" w:customStyle="1" w:styleId="Typewriter">
    <w:name w:val="Typewriter"/>
    <w:rsid w:val="004B1B37"/>
    <w:rPr>
      <w:rFonts w:ascii="Courier New" w:hAnsi="Courier New"/>
      <w:sz w:val="20"/>
    </w:rPr>
  </w:style>
  <w:style w:type="character" w:customStyle="1" w:styleId="Variable">
    <w:name w:val="Variable"/>
    <w:rsid w:val="004B1B37"/>
    <w:rPr>
      <w:i/>
    </w:rPr>
  </w:style>
  <w:style w:type="character" w:customStyle="1" w:styleId="HTMLMarkup">
    <w:name w:val="HTML Markup"/>
    <w:rsid w:val="004B1B37"/>
    <w:rPr>
      <w:vanish/>
      <w:color w:val="FF0000"/>
    </w:rPr>
  </w:style>
  <w:style w:type="character" w:customStyle="1" w:styleId="Comment">
    <w:name w:val="Comment"/>
    <w:rsid w:val="004B1B37"/>
    <w:rPr>
      <w:vanish/>
    </w:rPr>
  </w:style>
  <w:style w:type="paragraph" w:styleId="BodyText3">
    <w:name w:val="Body Text 3"/>
    <w:basedOn w:val="Normal"/>
    <w:rsid w:val="004B1B37"/>
    <w:pPr>
      <w:spacing w:after="100"/>
    </w:pPr>
    <w:rPr>
      <w:b/>
    </w:rPr>
  </w:style>
  <w:style w:type="paragraph" w:customStyle="1" w:styleId="WP9Footer">
    <w:name w:val="WP9_Footer"/>
    <w:basedOn w:val="Normal"/>
    <w:rsid w:val="004B1B37"/>
  </w:style>
  <w:style w:type="paragraph" w:customStyle="1" w:styleId="26">
    <w:name w:val="_26"/>
    <w:basedOn w:val="Normal"/>
    <w:rsid w:val="004B1B37"/>
  </w:style>
  <w:style w:type="paragraph" w:customStyle="1" w:styleId="25">
    <w:name w:val="_25"/>
    <w:basedOn w:val="Normal"/>
    <w:rsid w:val="004B1B37"/>
    <w:pPr>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24">
    <w:name w:val="_24"/>
    <w:basedOn w:val="Normal"/>
    <w:rsid w:val="004B1B37"/>
    <w:pPr>
      <w:tabs>
        <w:tab w:val="left" w:pos="2160"/>
        <w:tab w:val="left" w:pos="2880"/>
        <w:tab w:val="left" w:pos="3600"/>
        <w:tab w:val="left" w:pos="4320"/>
        <w:tab w:val="left" w:pos="5040"/>
        <w:tab w:val="left" w:pos="5760"/>
        <w:tab w:val="left" w:pos="6480"/>
        <w:tab w:val="left" w:pos="7200"/>
        <w:tab w:val="left" w:pos="7920"/>
      </w:tabs>
      <w:ind w:left="2160" w:hanging="720"/>
    </w:pPr>
  </w:style>
  <w:style w:type="paragraph" w:customStyle="1" w:styleId="23">
    <w:name w:val="_23"/>
    <w:basedOn w:val="Normal"/>
    <w:rsid w:val="004B1B37"/>
    <w:pPr>
      <w:tabs>
        <w:tab w:val="left" w:pos="2880"/>
        <w:tab w:val="left" w:pos="3600"/>
        <w:tab w:val="left" w:pos="4320"/>
        <w:tab w:val="left" w:pos="5040"/>
        <w:tab w:val="left" w:pos="5760"/>
        <w:tab w:val="left" w:pos="6480"/>
        <w:tab w:val="left" w:pos="7200"/>
        <w:tab w:val="left" w:pos="7920"/>
      </w:tabs>
      <w:ind w:left="2880" w:hanging="720"/>
    </w:pPr>
  </w:style>
  <w:style w:type="paragraph" w:customStyle="1" w:styleId="22">
    <w:name w:val="_22"/>
    <w:basedOn w:val="Normal"/>
    <w:rsid w:val="004B1B37"/>
    <w:pPr>
      <w:tabs>
        <w:tab w:val="left" w:pos="3600"/>
        <w:tab w:val="left" w:pos="4320"/>
        <w:tab w:val="left" w:pos="5040"/>
        <w:tab w:val="left" w:pos="5760"/>
        <w:tab w:val="left" w:pos="6480"/>
        <w:tab w:val="left" w:pos="7200"/>
        <w:tab w:val="left" w:pos="7920"/>
      </w:tabs>
      <w:ind w:left="3600" w:hanging="720"/>
    </w:pPr>
  </w:style>
  <w:style w:type="paragraph" w:customStyle="1" w:styleId="21">
    <w:name w:val="_21"/>
    <w:basedOn w:val="Normal"/>
    <w:rsid w:val="004B1B37"/>
    <w:pPr>
      <w:tabs>
        <w:tab w:val="left" w:pos="4320"/>
        <w:tab w:val="left" w:pos="5040"/>
        <w:tab w:val="left" w:pos="5760"/>
        <w:tab w:val="left" w:pos="6480"/>
        <w:tab w:val="left" w:pos="7200"/>
        <w:tab w:val="left" w:pos="7920"/>
      </w:tabs>
      <w:ind w:left="4320" w:hanging="720"/>
    </w:pPr>
  </w:style>
  <w:style w:type="paragraph" w:customStyle="1" w:styleId="20">
    <w:name w:val="_20"/>
    <w:basedOn w:val="Normal"/>
    <w:rsid w:val="004B1B37"/>
    <w:pPr>
      <w:tabs>
        <w:tab w:val="left" w:pos="5040"/>
        <w:tab w:val="left" w:pos="5760"/>
        <w:tab w:val="left" w:pos="6480"/>
        <w:tab w:val="left" w:pos="7200"/>
        <w:tab w:val="left" w:pos="7920"/>
      </w:tabs>
      <w:ind w:left="5040" w:hanging="720"/>
    </w:pPr>
  </w:style>
  <w:style w:type="paragraph" w:customStyle="1" w:styleId="19">
    <w:name w:val="_19"/>
    <w:basedOn w:val="Normal"/>
    <w:rsid w:val="004B1B37"/>
    <w:pPr>
      <w:tabs>
        <w:tab w:val="left" w:pos="5760"/>
        <w:tab w:val="left" w:pos="6480"/>
        <w:tab w:val="left" w:pos="7200"/>
        <w:tab w:val="left" w:pos="7920"/>
      </w:tabs>
      <w:ind w:left="5760" w:hanging="720"/>
    </w:pPr>
  </w:style>
  <w:style w:type="paragraph" w:customStyle="1" w:styleId="18">
    <w:name w:val="_18"/>
    <w:basedOn w:val="Normal"/>
    <w:rsid w:val="004B1B37"/>
    <w:pPr>
      <w:tabs>
        <w:tab w:val="left" w:pos="6480"/>
        <w:tab w:val="left" w:pos="7200"/>
        <w:tab w:val="left" w:pos="7920"/>
      </w:tabs>
      <w:ind w:left="6480" w:hanging="720"/>
    </w:pPr>
  </w:style>
  <w:style w:type="paragraph" w:customStyle="1" w:styleId="17">
    <w:name w:val="_17"/>
    <w:basedOn w:val="Normal"/>
    <w:rsid w:val="004B1B37"/>
  </w:style>
  <w:style w:type="paragraph" w:customStyle="1" w:styleId="16">
    <w:name w:val="_16"/>
    <w:basedOn w:val="Normal"/>
    <w:rsid w:val="004B1B37"/>
    <w:pPr>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15">
    <w:name w:val="_15"/>
    <w:basedOn w:val="Normal"/>
    <w:rsid w:val="004B1B37"/>
    <w:pPr>
      <w:tabs>
        <w:tab w:val="left" w:pos="2160"/>
        <w:tab w:val="left" w:pos="2880"/>
        <w:tab w:val="left" w:pos="3600"/>
        <w:tab w:val="left" w:pos="4320"/>
        <w:tab w:val="left" w:pos="5040"/>
        <w:tab w:val="left" w:pos="5760"/>
        <w:tab w:val="left" w:pos="6480"/>
        <w:tab w:val="left" w:pos="7200"/>
        <w:tab w:val="left" w:pos="7920"/>
      </w:tabs>
      <w:ind w:left="2160" w:hanging="720"/>
    </w:pPr>
  </w:style>
  <w:style w:type="paragraph" w:customStyle="1" w:styleId="14">
    <w:name w:val="_14"/>
    <w:basedOn w:val="Normal"/>
    <w:rsid w:val="004B1B37"/>
    <w:pPr>
      <w:tabs>
        <w:tab w:val="left" w:pos="2880"/>
        <w:tab w:val="left" w:pos="3600"/>
        <w:tab w:val="left" w:pos="4320"/>
        <w:tab w:val="left" w:pos="5040"/>
        <w:tab w:val="left" w:pos="5760"/>
        <w:tab w:val="left" w:pos="6480"/>
        <w:tab w:val="left" w:pos="7200"/>
        <w:tab w:val="left" w:pos="7920"/>
      </w:tabs>
      <w:ind w:left="2880" w:hanging="720"/>
    </w:pPr>
  </w:style>
  <w:style w:type="paragraph" w:customStyle="1" w:styleId="13">
    <w:name w:val="_13"/>
    <w:basedOn w:val="Normal"/>
    <w:rsid w:val="004B1B37"/>
    <w:pPr>
      <w:tabs>
        <w:tab w:val="left" w:pos="3600"/>
        <w:tab w:val="left" w:pos="4320"/>
        <w:tab w:val="left" w:pos="5040"/>
        <w:tab w:val="left" w:pos="5760"/>
        <w:tab w:val="left" w:pos="6480"/>
        <w:tab w:val="left" w:pos="7200"/>
        <w:tab w:val="left" w:pos="7920"/>
      </w:tabs>
      <w:ind w:left="3600" w:hanging="720"/>
    </w:pPr>
  </w:style>
  <w:style w:type="paragraph" w:customStyle="1" w:styleId="12">
    <w:name w:val="_12"/>
    <w:basedOn w:val="Normal"/>
    <w:rsid w:val="004B1B37"/>
    <w:pPr>
      <w:tabs>
        <w:tab w:val="left" w:pos="4320"/>
        <w:tab w:val="left" w:pos="5040"/>
        <w:tab w:val="left" w:pos="5760"/>
        <w:tab w:val="left" w:pos="6480"/>
        <w:tab w:val="left" w:pos="7200"/>
        <w:tab w:val="left" w:pos="7920"/>
      </w:tabs>
      <w:ind w:left="4320" w:hanging="720"/>
    </w:pPr>
  </w:style>
  <w:style w:type="paragraph" w:customStyle="1" w:styleId="11">
    <w:name w:val="_11"/>
    <w:basedOn w:val="Normal"/>
    <w:rsid w:val="004B1B37"/>
    <w:pPr>
      <w:tabs>
        <w:tab w:val="left" w:pos="5040"/>
        <w:tab w:val="left" w:pos="5760"/>
        <w:tab w:val="left" w:pos="6480"/>
        <w:tab w:val="left" w:pos="7200"/>
        <w:tab w:val="left" w:pos="7920"/>
      </w:tabs>
      <w:ind w:left="5040" w:hanging="720"/>
    </w:pPr>
  </w:style>
  <w:style w:type="paragraph" w:customStyle="1" w:styleId="10">
    <w:name w:val="_10"/>
    <w:basedOn w:val="Normal"/>
    <w:rsid w:val="004B1B37"/>
    <w:pPr>
      <w:tabs>
        <w:tab w:val="left" w:pos="5760"/>
        <w:tab w:val="left" w:pos="6480"/>
        <w:tab w:val="left" w:pos="7200"/>
        <w:tab w:val="left" w:pos="7920"/>
      </w:tabs>
      <w:ind w:left="5760" w:hanging="720"/>
    </w:pPr>
  </w:style>
  <w:style w:type="paragraph" w:customStyle="1" w:styleId="9">
    <w:name w:val="_9"/>
    <w:basedOn w:val="Normal"/>
    <w:rsid w:val="004B1B37"/>
    <w:pPr>
      <w:tabs>
        <w:tab w:val="left" w:pos="6480"/>
        <w:tab w:val="left" w:pos="7200"/>
        <w:tab w:val="left" w:pos="7920"/>
      </w:tabs>
      <w:ind w:left="6480" w:hanging="720"/>
    </w:pPr>
  </w:style>
  <w:style w:type="paragraph" w:customStyle="1" w:styleId="8">
    <w:name w:val="_8"/>
    <w:basedOn w:val="Normal"/>
    <w:rsid w:val="004B1B37"/>
  </w:style>
  <w:style w:type="paragraph" w:customStyle="1" w:styleId="7">
    <w:name w:val="_7"/>
    <w:basedOn w:val="Normal"/>
    <w:rsid w:val="004B1B37"/>
    <w:pPr>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6">
    <w:name w:val="_6"/>
    <w:basedOn w:val="Normal"/>
    <w:rsid w:val="004B1B37"/>
    <w:pPr>
      <w:tabs>
        <w:tab w:val="left" w:pos="2160"/>
        <w:tab w:val="left" w:pos="2880"/>
        <w:tab w:val="left" w:pos="3600"/>
        <w:tab w:val="left" w:pos="4320"/>
        <w:tab w:val="left" w:pos="5040"/>
        <w:tab w:val="left" w:pos="5760"/>
        <w:tab w:val="left" w:pos="6480"/>
        <w:tab w:val="left" w:pos="7200"/>
        <w:tab w:val="left" w:pos="7920"/>
      </w:tabs>
      <w:ind w:left="2160" w:hanging="720"/>
    </w:pPr>
  </w:style>
  <w:style w:type="paragraph" w:customStyle="1" w:styleId="5">
    <w:name w:val="_5"/>
    <w:basedOn w:val="Normal"/>
    <w:rsid w:val="004B1B37"/>
    <w:pPr>
      <w:tabs>
        <w:tab w:val="left" w:pos="2880"/>
        <w:tab w:val="left" w:pos="3600"/>
        <w:tab w:val="left" w:pos="4320"/>
        <w:tab w:val="left" w:pos="5040"/>
        <w:tab w:val="left" w:pos="5760"/>
        <w:tab w:val="left" w:pos="6480"/>
        <w:tab w:val="left" w:pos="7200"/>
        <w:tab w:val="left" w:pos="7920"/>
      </w:tabs>
      <w:ind w:left="2880" w:hanging="720"/>
    </w:pPr>
  </w:style>
  <w:style w:type="paragraph" w:customStyle="1" w:styleId="4">
    <w:name w:val="_4"/>
    <w:basedOn w:val="Normal"/>
    <w:rsid w:val="004B1B37"/>
    <w:pPr>
      <w:tabs>
        <w:tab w:val="left" w:pos="3600"/>
        <w:tab w:val="left" w:pos="4320"/>
        <w:tab w:val="left" w:pos="5040"/>
        <w:tab w:val="left" w:pos="5760"/>
        <w:tab w:val="left" w:pos="6480"/>
        <w:tab w:val="left" w:pos="7200"/>
        <w:tab w:val="left" w:pos="7920"/>
      </w:tabs>
      <w:ind w:left="3600" w:hanging="720"/>
    </w:pPr>
  </w:style>
  <w:style w:type="paragraph" w:customStyle="1" w:styleId="3">
    <w:name w:val="_3"/>
    <w:basedOn w:val="Normal"/>
    <w:rsid w:val="004B1B37"/>
    <w:pPr>
      <w:tabs>
        <w:tab w:val="left" w:pos="4320"/>
        <w:tab w:val="left" w:pos="5040"/>
        <w:tab w:val="left" w:pos="5760"/>
        <w:tab w:val="left" w:pos="6480"/>
        <w:tab w:val="left" w:pos="7200"/>
        <w:tab w:val="left" w:pos="7920"/>
      </w:tabs>
      <w:ind w:left="4320" w:hanging="720"/>
    </w:pPr>
  </w:style>
  <w:style w:type="paragraph" w:customStyle="1" w:styleId="2">
    <w:name w:val="_2"/>
    <w:basedOn w:val="Normal"/>
    <w:rsid w:val="004B1B37"/>
    <w:pPr>
      <w:tabs>
        <w:tab w:val="left" w:pos="5040"/>
        <w:tab w:val="left" w:pos="5760"/>
        <w:tab w:val="left" w:pos="6480"/>
        <w:tab w:val="left" w:pos="7200"/>
        <w:tab w:val="left" w:pos="7920"/>
      </w:tabs>
      <w:ind w:left="5040" w:hanging="720"/>
    </w:pPr>
  </w:style>
  <w:style w:type="paragraph" w:customStyle="1" w:styleId="1">
    <w:name w:val="_1"/>
    <w:basedOn w:val="Normal"/>
    <w:rsid w:val="004B1B37"/>
    <w:pPr>
      <w:tabs>
        <w:tab w:val="left" w:pos="5760"/>
        <w:tab w:val="left" w:pos="6480"/>
        <w:tab w:val="left" w:pos="7200"/>
        <w:tab w:val="left" w:pos="7920"/>
      </w:tabs>
      <w:ind w:left="5760" w:hanging="720"/>
    </w:pPr>
  </w:style>
  <w:style w:type="paragraph" w:customStyle="1" w:styleId="a">
    <w:name w:val="_"/>
    <w:basedOn w:val="Normal"/>
    <w:rsid w:val="004B1B37"/>
    <w:pPr>
      <w:tabs>
        <w:tab w:val="left" w:pos="6480"/>
        <w:tab w:val="left" w:pos="7200"/>
        <w:tab w:val="left" w:pos="7920"/>
      </w:tabs>
      <w:ind w:left="6480" w:hanging="720"/>
    </w:pPr>
  </w:style>
  <w:style w:type="character" w:customStyle="1" w:styleId="DefaultPara">
    <w:name w:val="Default Para"/>
    <w:rsid w:val="004B1B37"/>
  </w:style>
</w:styles>
</file>

<file path=word/webSettings.xml><?xml version="1.0" encoding="utf-8"?>
<w:webSettings xmlns:r="http://schemas.openxmlformats.org/officeDocument/2006/relationships" xmlns:w="http://schemas.openxmlformats.org/wordprocessingml/2006/main">
  <w:divs>
    <w:div w:id="56441877">
      <w:bodyDiv w:val="1"/>
      <w:marLeft w:val="0"/>
      <w:marRight w:val="0"/>
      <w:marTop w:val="0"/>
      <w:marBottom w:val="0"/>
      <w:divBdr>
        <w:top w:val="none" w:sz="0" w:space="0" w:color="auto"/>
        <w:left w:val="none" w:sz="0" w:space="0" w:color="auto"/>
        <w:bottom w:val="none" w:sz="0" w:space="0" w:color="auto"/>
        <w:right w:val="none" w:sz="0" w:space="0" w:color="auto"/>
      </w:divBdr>
    </w:div>
    <w:div w:id="556667819">
      <w:bodyDiv w:val="1"/>
      <w:marLeft w:val="0"/>
      <w:marRight w:val="0"/>
      <w:marTop w:val="0"/>
      <w:marBottom w:val="0"/>
      <w:divBdr>
        <w:top w:val="none" w:sz="0" w:space="0" w:color="auto"/>
        <w:left w:val="none" w:sz="0" w:space="0" w:color="auto"/>
        <w:bottom w:val="none" w:sz="0" w:space="0" w:color="auto"/>
        <w:right w:val="none" w:sz="0" w:space="0" w:color="auto"/>
      </w:divBdr>
    </w:div>
    <w:div w:id="98540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3</Pages>
  <Words>1142</Words>
  <Characters>6754</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Fiscal Year 2006 Annual Report for National Program 306,</vt:lpstr>
    </vt:vector>
  </TitlesOfParts>
  <Company>ARS-AFM</Company>
  <LinksUpToDate>false</LinksUpToDate>
  <CharactersWithSpaces>7881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Fiscal Year 2006 Annual Report for National Program 306,</dc:title>
  <dc:creator>ARS</dc:creator>
  <cp:lastModifiedBy>nadine.kessler</cp:lastModifiedBy>
  <cp:revision>6</cp:revision>
  <cp:lastPrinted>2011-01-12T15:05:00Z</cp:lastPrinted>
  <dcterms:created xsi:type="dcterms:W3CDTF">2011-12-12T16:24:00Z</dcterms:created>
  <dcterms:modified xsi:type="dcterms:W3CDTF">2012-01-06T14:10:00Z</dcterms:modified>
</cp:coreProperties>
</file>